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E1" w:rsidRPr="006A2D38" w:rsidRDefault="00D356E1" w:rsidP="00D356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bookmarkStart w:id="0" w:name="_GoBack"/>
      <w:bookmarkEnd w:id="0"/>
      <w:r w:rsidRPr="006A2D38">
        <w:rPr>
          <w:rFonts w:ascii="Times New Roman" w:eastAsia="Times New Roman" w:hAnsi="Times New Roman" w:cs="Times New Roman"/>
          <w:bCs/>
          <w:kern w:val="36"/>
          <w:lang w:eastAsia="pl-PL"/>
        </w:rPr>
        <w:t>Data zamieszczenia informacji na stronie: 30.12.2016r.</w:t>
      </w:r>
    </w:p>
    <w:p w:rsidR="00D356E1" w:rsidRDefault="00D356E1" w:rsidP="00CF28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85236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Ogłoszenie o zamiarze realizacji operacji własnej przez LGD „Owocowy Szlak”</w:t>
      </w:r>
    </w:p>
    <w:p w:rsidR="004B1612" w:rsidRPr="00852366" w:rsidRDefault="00942E57" w:rsidP="004B16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Nr 3</w:t>
      </w:r>
      <w:r w:rsidR="004B1612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/2016/OW</w:t>
      </w:r>
    </w:p>
    <w:p w:rsidR="00CF285E" w:rsidRDefault="00D356E1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lang w:eastAsia="pl-PL"/>
        </w:rPr>
        <w:t xml:space="preserve">Lokalna Grupa Działania „Owocowy Szlak”, informuje o zamiarze realizacji </w:t>
      </w:r>
      <w:r w:rsidRPr="00E82B02">
        <w:rPr>
          <w:rFonts w:ascii="Times New Roman" w:eastAsia="Times New Roman" w:hAnsi="Times New Roman" w:cs="Times New Roman"/>
          <w:b/>
          <w:lang w:eastAsia="pl-PL"/>
        </w:rPr>
        <w:t xml:space="preserve">operacji własnej dotyczącej </w:t>
      </w:r>
      <w:r w:rsidR="00455D0E">
        <w:rPr>
          <w:rFonts w:ascii="Times New Roman" w:eastAsia="Times New Roman" w:hAnsi="Times New Roman" w:cs="Times New Roman"/>
          <w:b/>
          <w:lang w:eastAsia="pl-PL"/>
        </w:rPr>
        <w:t>budowy i promocji marki p</w:t>
      </w:r>
      <w:r w:rsidR="00942E57">
        <w:rPr>
          <w:rFonts w:ascii="Times New Roman" w:eastAsia="Times New Roman" w:hAnsi="Times New Roman" w:cs="Times New Roman"/>
          <w:b/>
          <w:lang w:eastAsia="pl-PL"/>
        </w:rPr>
        <w:t xml:space="preserve">roduktu lokalnego obszaru LGD </w:t>
      </w:r>
      <w:r w:rsidRPr="00852366">
        <w:rPr>
          <w:rFonts w:ascii="Times New Roman" w:eastAsia="Calibri" w:hAnsi="Times New Roman" w:cs="Times New Roman"/>
        </w:rPr>
        <w:t>w ramach poddziałania 19.2 „Wsparcie na wdrażanie operacji w ramach strategii rozwoju lokalnego kierowanego przez społeczność” objętego Programem Rozwoju Obsza</w:t>
      </w:r>
      <w:r w:rsidR="00CF285E">
        <w:rPr>
          <w:rFonts w:ascii="Times New Roman" w:eastAsia="Calibri" w:hAnsi="Times New Roman" w:cs="Times New Roman"/>
        </w:rPr>
        <w:t>rów Wiejskich na lata 2014-2020.</w:t>
      </w:r>
      <w:r w:rsidR="00CF285E" w:rsidRPr="00CF285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D356E1" w:rsidRDefault="001905E9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05E9">
        <w:rPr>
          <w:rFonts w:ascii="Times New Roman" w:eastAsia="Times New Roman" w:hAnsi="Times New Roman" w:cs="Times New Roman"/>
          <w:bCs/>
          <w:lang w:eastAsia="pl-PL"/>
        </w:rPr>
        <w:t>O</w:t>
      </w:r>
      <w:r w:rsidR="00CF285E" w:rsidRPr="001905E9">
        <w:rPr>
          <w:rFonts w:ascii="Times New Roman" w:eastAsia="Times New Roman" w:hAnsi="Times New Roman" w:cs="Times New Roman"/>
          <w:bCs/>
          <w:lang w:eastAsia="pl-PL"/>
        </w:rPr>
        <w:t xml:space="preserve">peracja będzie realizowana przez Lokalną Grupę Działania „Owocowy Szlak” jako operacja własna pod warunkiem, że żaden inny podmiot uprawniony do otrzymania wsparcia, w terminie 30 dni od dnia opublikowania niniejszej informacji na stronie internetowej </w:t>
      </w:r>
      <w:r w:rsidR="00CF285E" w:rsidRPr="001905E9">
        <w:rPr>
          <w:rFonts w:ascii="Times New Roman" w:eastAsia="Times New Roman" w:hAnsi="Times New Roman" w:cs="Times New Roman"/>
          <w:bCs/>
          <w:color w:val="0000FF"/>
          <w:u w:val="single"/>
          <w:lang w:eastAsia="pl-PL"/>
        </w:rPr>
        <w:t>www.lgdowocowyszlak.pl</w:t>
      </w:r>
      <w:r w:rsidR="00CF285E" w:rsidRPr="001905E9">
        <w:rPr>
          <w:rFonts w:ascii="Times New Roman" w:eastAsia="Times New Roman" w:hAnsi="Times New Roman" w:cs="Times New Roman"/>
          <w:bCs/>
          <w:lang w:eastAsia="pl-PL"/>
        </w:rPr>
        <w:t xml:space="preserve">, nie zgłosi LGD zamiaru realizacji takiej operacji. </w:t>
      </w:r>
    </w:p>
    <w:p w:rsidR="00455D0E" w:rsidRDefault="00455D0E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Jeżeli chociaż jeden podmiot zgłosi zamiar realizacji w/w operacji LGD „Owocowy Szlak” w terminie      3 miesięcy ogłosi nabór wniosków w tym zakresie.</w:t>
      </w:r>
    </w:p>
    <w:p w:rsidR="00455D0E" w:rsidRPr="001905E9" w:rsidRDefault="00455D0E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6E1" w:rsidRPr="00852366" w:rsidRDefault="00D356E1" w:rsidP="00E82B02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52366">
        <w:rPr>
          <w:rFonts w:ascii="Times New Roman" w:eastAsia="Calibri" w:hAnsi="Times New Roman" w:cs="Times New Roman"/>
          <w:b/>
          <w:bCs/>
        </w:rPr>
        <w:t>Zakres tematyczny, limit środków oraz formy wsparcia w ramach danego zakresu:</w:t>
      </w:r>
    </w:p>
    <w:tbl>
      <w:tblPr>
        <w:tblStyle w:val="Tabela-Siatka"/>
        <w:tblW w:w="9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603"/>
        <w:gridCol w:w="2933"/>
        <w:gridCol w:w="1418"/>
        <w:gridCol w:w="2986"/>
      </w:tblGrid>
      <w:tr w:rsidR="00D356E1" w:rsidRPr="00D87A5B" w:rsidTr="003A06F8">
        <w:tc>
          <w:tcPr>
            <w:tcW w:w="567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603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2933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418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2986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D356E1" w:rsidRPr="00D87A5B" w:rsidTr="003A06F8">
        <w:tc>
          <w:tcPr>
            <w:tcW w:w="567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  <w:p w:rsidR="00D356E1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603" w:type="dxa"/>
          </w:tcPr>
          <w:p w:rsidR="00D356E1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  <w:p w:rsidR="00D356E1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  <w:p w:rsidR="00D356E1" w:rsidRPr="00D87A5B" w:rsidRDefault="00942E57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3.5.1</w:t>
            </w:r>
          </w:p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</w:tcPr>
          <w:p w:rsidR="00D356E1" w:rsidRPr="00587664" w:rsidRDefault="00942E57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Budowa i promocja marki produktu lokalnego obszaru LGD</w:t>
            </w:r>
          </w:p>
          <w:p w:rsidR="00D356E1" w:rsidRPr="00587664" w:rsidRDefault="00D356E1" w:rsidP="00942E57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87A5B">
              <w:rPr>
                <w:rFonts w:ascii="Times New Roman" w:hAnsi="Times New Roman"/>
              </w:rPr>
              <w:t>Wsparcie dotyczy operacji realizowanych w ramach zakresu</w:t>
            </w:r>
            <w:r w:rsidR="00942E57">
              <w:rPr>
                <w:rFonts w:ascii="Times New Roman" w:hAnsi="Times New Roman"/>
              </w:rPr>
              <w:t xml:space="preserve"> określonego w § 2 ust.1</w:t>
            </w:r>
            <w:r>
              <w:rPr>
                <w:rFonts w:ascii="Times New Roman" w:hAnsi="Times New Roman"/>
              </w:rPr>
              <w:t xml:space="preserve"> pkt. </w:t>
            </w:r>
            <w:r w:rsidR="00942E57">
              <w:rPr>
                <w:rFonts w:ascii="Times New Roman" w:hAnsi="Times New Roman"/>
              </w:rPr>
              <w:t>8</w:t>
            </w:r>
            <w:r w:rsidRPr="00D87A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Pr="00D87A5B">
              <w:rPr>
                <w:rFonts w:ascii="Times New Roman" w:hAnsi="Times New Roman"/>
              </w:rPr>
              <w:t>ozporządzenia*</w:t>
            </w:r>
          </w:p>
        </w:tc>
        <w:tc>
          <w:tcPr>
            <w:tcW w:w="1418" w:type="dxa"/>
            <w:shd w:val="clear" w:color="auto" w:fill="FFFFFF" w:themeFill="background1"/>
          </w:tcPr>
          <w:p w:rsidR="00D356E1" w:rsidRDefault="00D356E1" w:rsidP="00E82B0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D356E1" w:rsidRDefault="00D356E1" w:rsidP="00E82B0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D356E1" w:rsidRDefault="00D356E1" w:rsidP="00E82B0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Pr="00D87A5B">
              <w:rPr>
                <w:rFonts w:ascii="Times New Roman" w:hAnsi="Times New Roman"/>
                <w:b/>
              </w:rPr>
              <w:t> 000,00 zł</w:t>
            </w:r>
          </w:p>
          <w:p w:rsidR="00CF285E" w:rsidRPr="00D87A5B" w:rsidRDefault="00CF285E" w:rsidP="00E82B0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shd w:val="clear" w:color="auto" w:fill="FFFFFF" w:themeFill="background1"/>
          </w:tcPr>
          <w:p w:rsidR="00D356E1" w:rsidRPr="00587664" w:rsidRDefault="00D356E1" w:rsidP="00E82B02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</w:rPr>
              <w:t>Pomoc na operacje w zakresie okr</w:t>
            </w:r>
            <w:r w:rsidR="00455D0E">
              <w:rPr>
                <w:rFonts w:ascii="Times New Roman" w:hAnsi="Times New Roman"/>
              </w:rPr>
              <w:t>eślonym w § 2 ust.1 pkt. 8</w:t>
            </w:r>
            <w:r>
              <w:rPr>
                <w:rFonts w:ascii="Times New Roman" w:hAnsi="Times New Roman"/>
              </w:rPr>
              <w:t xml:space="preserve"> </w:t>
            </w:r>
            <w:r w:rsidRPr="00D87A5B">
              <w:rPr>
                <w:rFonts w:ascii="Times New Roman" w:hAnsi="Times New Roman"/>
              </w:rPr>
              <w:t xml:space="preserve">rozporządzenia* ma </w:t>
            </w:r>
            <w:r w:rsidRPr="00D87A5B">
              <w:rPr>
                <w:rFonts w:ascii="Times New Roman" w:hAnsi="Times New Roman"/>
                <w:b/>
              </w:rPr>
              <w:t xml:space="preserve">formę </w:t>
            </w:r>
            <w:r>
              <w:rPr>
                <w:rFonts w:ascii="Times New Roman" w:hAnsi="Times New Roman"/>
                <w:b/>
              </w:rPr>
              <w:t>refundacji</w:t>
            </w:r>
            <w:r w:rsidRPr="00D87A5B">
              <w:rPr>
                <w:rFonts w:ascii="Times New Roman" w:hAnsi="Times New Roman"/>
              </w:rPr>
              <w:t xml:space="preserve"> </w:t>
            </w:r>
            <w:r w:rsidRPr="00D87A5B">
              <w:rPr>
                <w:rFonts w:ascii="Times New Roman" w:hAnsi="Times New Roman"/>
                <w:b/>
              </w:rPr>
              <w:t>poniesionych kosztów kwalifikowa</w:t>
            </w:r>
            <w:r w:rsidR="00455D0E">
              <w:rPr>
                <w:rFonts w:ascii="Times New Roman" w:hAnsi="Times New Roman"/>
                <w:b/>
              </w:rPr>
              <w:t>l</w:t>
            </w:r>
            <w:r w:rsidRPr="00D87A5B">
              <w:rPr>
                <w:rFonts w:ascii="Times New Roman" w:hAnsi="Times New Roman"/>
                <w:b/>
              </w:rPr>
              <w:t xml:space="preserve">nych. </w:t>
            </w:r>
            <w:r>
              <w:rPr>
                <w:rFonts w:ascii="Times New Roman" w:hAnsi="Times New Roman"/>
              </w:rPr>
              <w:t>K</w:t>
            </w:r>
            <w:r w:rsidRPr="00D87A5B">
              <w:rPr>
                <w:rFonts w:ascii="Times New Roman" w:hAnsi="Times New Roman"/>
              </w:rPr>
              <w:t xml:space="preserve">wota pomocy </w:t>
            </w:r>
            <w:r>
              <w:rPr>
                <w:rFonts w:ascii="Times New Roman" w:hAnsi="Times New Roman"/>
              </w:rPr>
              <w:t xml:space="preserve">jest przyznawana w wysokości </w:t>
            </w:r>
            <w:r w:rsidRPr="00F56BA5">
              <w:rPr>
                <w:rFonts w:ascii="Times New Roman" w:hAnsi="Times New Roman"/>
                <w:b/>
                <w:shd w:val="clear" w:color="auto" w:fill="FFFFFF" w:themeFill="background1"/>
              </w:rPr>
              <w:t>50 000,00 zł,</w:t>
            </w:r>
            <w:r>
              <w:rPr>
                <w:rFonts w:ascii="Times New Roman" w:hAnsi="Times New Roman"/>
              </w:rPr>
              <w:t xml:space="preserve"> </w:t>
            </w:r>
            <w:r w:rsidRPr="00D87A5B">
              <w:rPr>
                <w:rFonts w:ascii="Times New Roman" w:hAnsi="Times New Roman"/>
              </w:rPr>
              <w:t xml:space="preserve">a intensywność pomocy jest nie wyższa niż </w:t>
            </w:r>
            <w:r>
              <w:rPr>
                <w:rFonts w:ascii="Times New Roman" w:hAnsi="Times New Roman"/>
                <w:b/>
              </w:rPr>
              <w:t>95</w:t>
            </w:r>
            <w:r w:rsidRPr="00D87A5B">
              <w:rPr>
                <w:rFonts w:ascii="Times New Roman" w:hAnsi="Times New Roman"/>
                <w:b/>
              </w:rPr>
              <w:t xml:space="preserve">% </w:t>
            </w:r>
            <w:r w:rsidRPr="00D87A5B">
              <w:rPr>
                <w:rFonts w:ascii="Times New Roman" w:hAnsi="Times New Roman"/>
              </w:rPr>
              <w:t>kosztów kwalifikowanych</w:t>
            </w:r>
            <w:r w:rsidR="00F56BA5">
              <w:rPr>
                <w:rFonts w:ascii="Times New Roman" w:hAnsi="Times New Roman"/>
              </w:rPr>
              <w:t>.</w:t>
            </w:r>
          </w:p>
        </w:tc>
      </w:tr>
    </w:tbl>
    <w:p w:rsidR="00D356E1" w:rsidRPr="003A06F8" w:rsidRDefault="00D356E1" w:rsidP="00E82B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u w:val="single"/>
        </w:rPr>
      </w:pPr>
      <w:r w:rsidRPr="003A06F8">
        <w:rPr>
          <w:rFonts w:ascii="Times New Roman" w:eastAsia="Calibri" w:hAnsi="Times New Roman" w:cs="Times New Roman"/>
          <w:b/>
          <w:sz w:val="14"/>
          <w:szCs w:val="14"/>
        </w:rPr>
        <w:t>*</w:t>
      </w:r>
      <w:r w:rsidRPr="003A06F8">
        <w:rPr>
          <w:rFonts w:ascii="Times New Roman" w:eastAsia="Calibri" w:hAnsi="Times New Roman" w:cs="Times New Roman"/>
          <w:sz w:val="14"/>
          <w:szCs w:val="14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późn. zm.)</w:t>
      </w:r>
    </w:p>
    <w:p w:rsidR="003A06F8" w:rsidRDefault="003A06F8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905E9" w:rsidRPr="001905E9" w:rsidRDefault="001905E9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905E9">
        <w:rPr>
          <w:rFonts w:ascii="Times New Roman" w:eastAsia="Times New Roman" w:hAnsi="Times New Roman" w:cs="Times New Roman"/>
          <w:b/>
          <w:bCs/>
          <w:lang w:eastAsia="pl-PL"/>
        </w:rPr>
        <w:t>Operacja ma realizować następujące cele i przedsięwzięcie wpisane do LSR:</w:t>
      </w:r>
    </w:p>
    <w:p w:rsidR="00A24C53" w:rsidRDefault="001905E9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05E9">
        <w:rPr>
          <w:rFonts w:ascii="Times New Roman" w:eastAsia="Times New Roman" w:hAnsi="Times New Roman" w:cs="Times New Roman"/>
          <w:bCs/>
          <w:lang w:eastAsia="pl-PL"/>
        </w:rPr>
        <w:t xml:space="preserve">Cel ogólny </w:t>
      </w:r>
      <w:r w:rsidR="00A24C53">
        <w:rPr>
          <w:rFonts w:ascii="Times New Roman" w:eastAsia="Times New Roman" w:hAnsi="Times New Roman" w:cs="Times New Roman"/>
          <w:bCs/>
          <w:lang w:eastAsia="pl-PL"/>
        </w:rPr>
        <w:t>3 Obszar LGD konkurencyjny gospodarczo z przedsiębiorczymi mieszkańcami świadomymi atutów swojego otoczenia</w:t>
      </w:r>
    </w:p>
    <w:p w:rsidR="001905E9" w:rsidRPr="001905E9" w:rsidRDefault="001905E9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05E9">
        <w:rPr>
          <w:rFonts w:ascii="Times New Roman" w:eastAsia="Times New Roman" w:hAnsi="Times New Roman" w:cs="Times New Roman"/>
          <w:bCs/>
          <w:lang w:eastAsia="pl-PL"/>
        </w:rPr>
        <w:t xml:space="preserve">Cel szczegółowy </w:t>
      </w:r>
      <w:r w:rsidR="00A24C53">
        <w:rPr>
          <w:rFonts w:ascii="Times New Roman" w:eastAsia="Times New Roman" w:hAnsi="Times New Roman" w:cs="Times New Roman"/>
          <w:bCs/>
          <w:lang w:eastAsia="pl-PL"/>
        </w:rPr>
        <w:t>3.5 Promocja produktów lokalnych</w:t>
      </w:r>
    </w:p>
    <w:p w:rsidR="001905E9" w:rsidRPr="001905E9" w:rsidRDefault="001905E9" w:rsidP="00E82B02">
      <w:pPr>
        <w:spacing w:before="120" w:after="120" w:line="240" w:lineRule="auto"/>
        <w:jc w:val="both"/>
        <w:rPr>
          <w:rFonts w:ascii="Times New Roman" w:hAnsi="Times New Roman"/>
        </w:rPr>
      </w:pPr>
      <w:r w:rsidRPr="001905E9">
        <w:rPr>
          <w:rFonts w:ascii="Times New Roman" w:eastAsia="Times New Roman" w:hAnsi="Times New Roman" w:cs="Times New Roman"/>
          <w:bCs/>
          <w:lang w:eastAsia="pl-PL"/>
        </w:rPr>
        <w:t xml:space="preserve">Przedsięwzięcie </w:t>
      </w:r>
      <w:r w:rsidR="00A24C53">
        <w:rPr>
          <w:rFonts w:ascii="Times New Roman" w:eastAsia="Times New Roman" w:hAnsi="Times New Roman" w:cs="Times New Roman"/>
          <w:bCs/>
          <w:lang w:eastAsia="pl-PL"/>
        </w:rPr>
        <w:t>3.5.1 Budowa i promocja marki produktu lokalnego obszaru LGD</w:t>
      </w:r>
    </w:p>
    <w:p w:rsidR="003A06F8" w:rsidRDefault="003A06F8" w:rsidP="00E82B0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6BA5" w:rsidRPr="00E82B02" w:rsidRDefault="00F56BA5" w:rsidP="00E82B0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56BA5">
        <w:rPr>
          <w:rFonts w:ascii="Times New Roman" w:eastAsia="Times New Roman" w:hAnsi="Times New Roman" w:cs="Times New Roman"/>
          <w:b/>
          <w:bCs/>
          <w:lang w:eastAsia="pl-PL"/>
        </w:rPr>
        <w:t>Planowane do osiągnięcia wskaźniki:</w:t>
      </w:r>
    </w:p>
    <w:p w:rsidR="00F56BA5" w:rsidRPr="00852366" w:rsidRDefault="00F56BA5" w:rsidP="00E82B02">
      <w:pPr>
        <w:pStyle w:val="Akapitzlist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>W wyniku realizacji operacji osiągnięte zostaną następujące wskaźniki:</w:t>
      </w:r>
    </w:p>
    <w:p w:rsidR="00E82B02" w:rsidRPr="00A24C53" w:rsidRDefault="00F56BA5" w:rsidP="006A2D38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24C53">
        <w:rPr>
          <w:rFonts w:ascii="Times New Roman" w:eastAsia="Times New Roman" w:hAnsi="Times New Roman" w:cs="Times New Roman"/>
          <w:bCs/>
          <w:lang w:eastAsia="pl-PL"/>
        </w:rPr>
        <w:t xml:space="preserve">produktu: </w:t>
      </w:r>
      <w:r w:rsidR="00A24C53">
        <w:rPr>
          <w:rFonts w:ascii="Times New Roman" w:eastAsia="Times New Roman" w:hAnsi="Times New Roman" w:cs="Times New Roman"/>
          <w:bCs/>
          <w:lang w:eastAsia="pl-PL"/>
        </w:rPr>
        <w:t>liczba operacji obejmujących budowanie i promocję marki produktu lokalnego – 1 szt.</w:t>
      </w:r>
    </w:p>
    <w:p w:rsidR="00A24C53" w:rsidRPr="00455D0E" w:rsidRDefault="00A24C53" w:rsidP="00455D0E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rezultatu: liczba produktów lokalnych objętych nowo powstałą marką na obszarze LGD – 10 sztuk</w:t>
      </w:r>
    </w:p>
    <w:p w:rsidR="00D356E1" w:rsidRPr="00852366" w:rsidRDefault="00D356E1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36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Realizacja operacji będzie obejmować:</w:t>
      </w:r>
    </w:p>
    <w:p w:rsidR="00A24C53" w:rsidRPr="00A24C53" w:rsidRDefault="00A24C53" w:rsidP="00A24C53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organizację </w:t>
      </w:r>
      <w:r w:rsidRPr="00F34984">
        <w:rPr>
          <w:rFonts w:ascii="Times New Roman" w:eastAsia="Times New Roman" w:hAnsi="Times New Roman" w:cs="Times New Roman"/>
          <w:b/>
          <w:lang w:eastAsia="pl-PL"/>
        </w:rPr>
        <w:t xml:space="preserve">warsztatów </w:t>
      </w:r>
      <w:r w:rsidR="00F34984" w:rsidRPr="00F34984">
        <w:rPr>
          <w:rFonts w:ascii="Times New Roman" w:eastAsia="Times New Roman" w:hAnsi="Times New Roman" w:cs="Times New Roman"/>
          <w:b/>
          <w:lang w:eastAsia="pl-PL"/>
        </w:rPr>
        <w:t xml:space="preserve">dotyczących opracowania strategii sprzedaży i promocji produktów lokalnych </w:t>
      </w:r>
      <w:r w:rsidR="00F34984">
        <w:rPr>
          <w:rFonts w:ascii="Times New Roman" w:eastAsia="Times New Roman" w:hAnsi="Times New Roman" w:cs="Times New Roman"/>
          <w:lang w:eastAsia="pl-PL"/>
        </w:rPr>
        <w:t xml:space="preserve">dla producentów produktów lokalnych oraz mieszkańców z terenu LGD – 30 osób w wymiarze 24 godzin (3 dni x 8 godzin). </w:t>
      </w:r>
      <w:r w:rsidR="00F34984" w:rsidRPr="00852366">
        <w:rPr>
          <w:rFonts w:ascii="Times New Roman" w:eastAsia="Times New Roman" w:hAnsi="Times New Roman" w:cs="Times New Roman"/>
          <w:bCs/>
          <w:lang w:eastAsia="pl-PL"/>
        </w:rPr>
        <w:t>W ramach zadania zostanie przeprowadzona rekrutacja grupy docelowej, zostanie wynajęt</w:t>
      </w:r>
      <w:r w:rsidR="00455D0E">
        <w:rPr>
          <w:rFonts w:ascii="Times New Roman" w:eastAsia="Times New Roman" w:hAnsi="Times New Roman" w:cs="Times New Roman"/>
          <w:bCs/>
          <w:lang w:eastAsia="pl-PL"/>
        </w:rPr>
        <w:t>a wyposażona w rzutnik, i flipch</w:t>
      </w:r>
      <w:r w:rsidR="00F34984" w:rsidRPr="00852366">
        <w:rPr>
          <w:rFonts w:ascii="Times New Roman" w:eastAsia="Times New Roman" w:hAnsi="Times New Roman" w:cs="Times New Roman"/>
          <w:bCs/>
          <w:lang w:eastAsia="pl-PL"/>
        </w:rPr>
        <w:t>art sala szkoleniowa, zostanie zamówiony catering (obiad: pierwsze i drugie danie oraz przerwa kawowa: kawa, herbata, sok, w</w:t>
      </w:r>
      <w:r w:rsidR="00F34984">
        <w:rPr>
          <w:rFonts w:ascii="Times New Roman" w:eastAsia="Times New Roman" w:hAnsi="Times New Roman" w:cs="Times New Roman"/>
          <w:bCs/>
          <w:lang w:eastAsia="pl-PL"/>
        </w:rPr>
        <w:t>oda, ciastka), zostanie zatrudniony</w:t>
      </w:r>
      <w:r w:rsidR="00F34984" w:rsidRPr="00852366">
        <w:rPr>
          <w:rFonts w:ascii="Times New Roman" w:eastAsia="Times New Roman" w:hAnsi="Times New Roman" w:cs="Times New Roman"/>
          <w:bCs/>
          <w:lang w:eastAsia="pl-PL"/>
        </w:rPr>
        <w:t xml:space="preserve"> wykwalifikowany</w:t>
      </w:r>
      <w:r w:rsidR="00F34984">
        <w:rPr>
          <w:rFonts w:ascii="Times New Roman" w:eastAsia="Times New Roman" w:hAnsi="Times New Roman" w:cs="Times New Roman"/>
          <w:bCs/>
          <w:lang w:eastAsia="pl-PL"/>
        </w:rPr>
        <w:t xml:space="preserve"> i doświadczony</w:t>
      </w:r>
      <w:r w:rsidR="00F34984" w:rsidRPr="00852366">
        <w:rPr>
          <w:rFonts w:ascii="Times New Roman" w:eastAsia="Times New Roman" w:hAnsi="Times New Roman" w:cs="Times New Roman"/>
          <w:bCs/>
          <w:lang w:eastAsia="pl-PL"/>
        </w:rPr>
        <w:t xml:space="preserve"> wykładowca oraz zostaną zapewnione materiały szkoleniowe (notatnik, długopis, wydruki prezentacji oraz inne materiały przekazane przez wykładowcę, teczka na materiały).</w:t>
      </w:r>
    </w:p>
    <w:p w:rsidR="00A24C53" w:rsidRPr="00F34984" w:rsidRDefault="00A24C53" w:rsidP="00A24C53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organizację </w:t>
      </w:r>
      <w:r w:rsidRPr="00A24C53">
        <w:rPr>
          <w:rFonts w:ascii="Times New Roman" w:eastAsia="Times New Roman" w:hAnsi="Times New Roman" w:cs="Times New Roman"/>
          <w:b/>
          <w:bCs/>
          <w:lang w:eastAsia="pl-PL"/>
        </w:rPr>
        <w:t xml:space="preserve">warsztatów </w:t>
      </w:r>
      <w:r w:rsidR="00F34984">
        <w:rPr>
          <w:rFonts w:ascii="Times New Roman" w:eastAsia="Times New Roman" w:hAnsi="Times New Roman" w:cs="Times New Roman"/>
          <w:b/>
          <w:bCs/>
          <w:lang w:eastAsia="pl-PL"/>
        </w:rPr>
        <w:t xml:space="preserve">dotyczących budowy marki produktu lokalnego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dla 20 osób w wymiarze 16 godzin (2 dni po 8 godzin). 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>W ramach zadania zostanie przeprowadzona rekrutacja grupy docelowej, zostanie wynajęt</w:t>
      </w:r>
      <w:r w:rsidR="00455D0E">
        <w:rPr>
          <w:rFonts w:ascii="Times New Roman" w:eastAsia="Times New Roman" w:hAnsi="Times New Roman" w:cs="Times New Roman"/>
          <w:bCs/>
          <w:lang w:eastAsia="pl-PL"/>
        </w:rPr>
        <w:t>a wyposażona w rzutnik, i flipch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>art sala szkoleniowa, zostanie zamówiony catering (obiad: pierwsze i drugie danie oraz przerwa kawowa: kawa, herbata, sok, w</w:t>
      </w:r>
      <w:r>
        <w:rPr>
          <w:rFonts w:ascii="Times New Roman" w:eastAsia="Times New Roman" w:hAnsi="Times New Roman" w:cs="Times New Roman"/>
          <w:bCs/>
          <w:lang w:eastAsia="pl-PL"/>
        </w:rPr>
        <w:t>oda, ciastka), zostanie zatrudniony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 xml:space="preserve"> wykwalifikowany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i doświadczony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 xml:space="preserve"> wykładowca oraz zostaną zapewnione materiały szkoleniowe (notatnik, długopis, wydruki prezentacji oraz inne materiały przekazane przez wykładowcę, teczka na materiały).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Celem warsztatów jest opracowanie wizualizacji (logo) marki produktów lokalnych, stworzenie wzoru szyldu i </w:t>
      </w:r>
      <w:r w:rsidR="00F34984">
        <w:rPr>
          <w:rFonts w:ascii="Times New Roman" w:eastAsia="Times New Roman" w:hAnsi="Times New Roman" w:cs="Times New Roman"/>
          <w:bCs/>
          <w:lang w:eastAsia="pl-PL"/>
        </w:rPr>
        <w:t>półki na produkty lokalne oraz naklejki lub znaczka na opakowanie produktu.</w:t>
      </w:r>
    </w:p>
    <w:p w:rsidR="00F34984" w:rsidRPr="009D567D" w:rsidRDefault="009D567D" w:rsidP="00A24C53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567D">
        <w:rPr>
          <w:rFonts w:ascii="Times New Roman" w:eastAsia="Times New Roman" w:hAnsi="Times New Roman" w:cs="Times New Roman"/>
          <w:b/>
          <w:bCs/>
          <w:lang w:eastAsia="pl-PL"/>
        </w:rPr>
        <w:t>wyłonienie produktów lokalnych gotowych do sprzedaży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– minimum 10 sztuk oraz zawarcie porozumienia o wspólnej promocji i sprzedaży produktów w wybranych i oznakowanych miejscach – 4 miejsca.</w:t>
      </w:r>
    </w:p>
    <w:p w:rsidR="009D567D" w:rsidRPr="009D567D" w:rsidRDefault="009D567D" w:rsidP="00A24C53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wyłonienie punktów sprzedaży produktów lokalnych </w:t>
      </w:r>
      <w:r w:rsidRPr="009D567D">
        <w:rPr>
          <w:rFonts w:ascii="Times New Roman" w:eastAsia="Times New Roman" w:hAnsi="Times New Roman" w:cs="Times New Roman"/>
          <w:bCs/>
          <w:lang w:eastAsia="pl-PL"/>
        </w:rPr>
        <w:t>oraz zawarcie po</w:t>
      </w:r>
      <w:r>
        <w:rPr>
          <w:rFonts w:ascii="Times New Roman" w:eastAsia="Times New Roman" w:hAnsi="Times New Roman" w:cs="Times New Roman"/>
          <w:bCs/>
          <w:lang w:eastAsia="pl-PL"/>
        </w:rPr>
        <w:t>rozumienia dotycząc</w:t>
      </w:r>
      <w:r w:rsidR="00455D0E">
        <w:rPr>
          <w:rFonts w:ascii="Times New Roman" w:eastAsia="Times New Roman" w:hAnsi="Times New Roman" w:cs="Times New Roman"/>
          <w:bCs/>
          <w:lang w:eastAsia="pl-PL"/>
        </w:rPr>
        <w:t>ego prowadzenia sprzedaży (zgod</w:t>
      </w:r>
      <w:r>
        <w:rPr>
          <w:rFonts w:ascii="Times New Roman" w:eastAsia="Times New Roman" w:hAnsi="Times New Roman" w:cs="Times New Roman"/>
          <w:bCs/>
          <w:lang w:eastAsia="pl-PL"/>
        </w:rPr>
        <w:t>a na zamieszczenie szyldu, półki oraz prowadzenie i nadzorowanie sprzedaży) – 4 miejsca.</w:t>
      </w:r>
    </w:p>
    <w:p w:rsidR="003A06F8" w:rsidRDefault="00F34984" w:rsidP="00E82B02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567D">
        <w:rPr>
          <w:rFonts w:ascii="Times New Roman" w:eastAsia="Times New Roman" w:hAnsi="Times New Roman" w:cs="Times New Roman"/>
          <w:b/>
          <w:lang w:eastAsia="pl-PL"/>
        </w:rPr>
        <w:t>zamówienie półek wzorcowych – 4 sztuki, szyldów – 4 sztuki, oraz naklejek lub znaczków – 1000 sztuk</w:t>
      </w:r>
      <w:r w:rsidR="009D567D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D567D" w:rsidRPr="009D567D">
        <w:rPr>
          <w:rFonts w:ascii="Times New Roman" w:eastAsia="Times New Roman" w:hAnsi="Times New Roman" w:cs="Times New Roman"/>
          <w:lang w:eastAsia="pl-PL"/>
        </w:rPr>
        <w:t xml:space="preserve">W ramach zadania </w:t>
      </w:r>
      <w:r w:rsidR="009D567D">
        <w:rPr>
          <w:rFonts w:ascii="Times New Roman" w:eastAsia="Times New Roman" w:hAnsi="Times New Roman" w:cs="Times New Roman"/>
          <w:lang w:eastAsia="pl-PL"/>
        </w:rPr>
        <w:t xml:space="preserve">zostanie wyłoniony wykonawca półki, szyldu i naklejek oraz zostaną zamówione elementy, które zostaną dostarczone do siedziby LGD. </w:t>
      </w:r>
    </w:p>
    <w:p w:rsidR="009D567D" w:rsidRPr="003D3EB2" w:rsidRDefault="009D567D" w:rsidP="003D3EB2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rozmiesz</w:t>
      </w:r>
      <w:r w:rsidR="00455D0E">
        <w:rPr>
          <w:rFonts w:ascii="Times New Roman" w:eastAsia="Times New Roman" w:hAnsi="Times New Roman" w:cs="Times New Roman"/>
          <w:b/>
          <w:lang w:eastAsia="pl-PL"/>
        </w:rPr>
        <w:t>czenie półek z produktami w miejsc</w:t>
      </w:r>
      <w:r>
        <w:rPr>
          <w:rFonts w:ascii="Times New Roman" w:eastAsia="Times New Roman" w:hAnsi="Times New Roman" w:cs="Times New Roman"/>
          <w:b/>
          <w:lang w:eastAsia="pl-PL"/>
        </w:rPr>
        <w:t>ach sprzedażowych.</w:t>
      </w:r>
      <w:r>
        <w:rPr>
          <w:rFonts w:ascii="Times New Roman" w:eastAsia="Times New Roman" w:hAnsi="Times New Roman" w:cs="Times New Roman"/>
          <w:lang w:eastAsia="pl-PL"/>
        </w:rPr>
        <w:t xml:space="preserve"> W ramach zadania zostaną do 4 miejsc dostarczone półki z oklejonymi produktami lokalnymi oraz zostaną zamontowane szyldy promocyjne. </w:t>
      </w:r>
    </w:p>
    <w:p w:rsidR="003A06F8" w:rsidRPr="00852366" w:rsidRDefault="003A06F8" w:rsidP="00E82B02">
      <w:pPr>
        <w:pStyle w:val="Akapitzlist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6E1" w:rsidRPr="00CF285E" w:rsidRDefault="00D356E1" w:rsidP="003A06F8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F285E">
        <w:rPr>
          <w:rFonts w:ascii="Times New Roman" w:eastAsia="Times New Roman" w:hAnsi="Times New Roman" w:cs="Times New Roman"/>
          <w:b/>
          <w:bCs/>
          <w:lang w:eastAsia="pl-PL"/>
        </w:rPr>
        <w:t>Termin i miejsce skł</w:t>
      </w:r>
      <w:r w:rsidR="004B1612">
        <w:rPr>
          <w:rFonts w:ascii="Times New Roman" w:eastAsia="Times New Roman" w:hAnsi="Times New Roman" w:cs="Times New Roman"/>
          <w:b/>
          <w:bCs/>
          <w:lang w:eastAsia="pl-PL"/>
        </w:rPr>
        <w:t>adania informacji o zamiarze realizacji operacji</w:t>
      </w:r>
      <w:r w:rsidRPr="00CF285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D356E1" w:rsidRDefault="00D356E1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>Termin składania formularza zgłoszeniowego: od 31 grudnia 2016 do 30 stycznia 2017 od poniedziałku do piątku w godzinach 7.30-15.30</w:t>
      </w:r>
    </w:p>
    <w:p w:rsidR="004B1612" w:rsidRPr="00852366" w:rsidRDefault="004B1612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Zgłoszenia, które wpłyną do biura LGD po wyznaczonym terminie nie będą uwzględniane.</w:t>
      </w:r>
    </w:p>
    <w:p w:rsidR="0064671F" w:rsidRDefault="00D356E1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 xml:space="preserve">Miejsce składania formularza zgłoszeniowego: </w:t>
      </w:r>
      <w:r w:rsidRPr="00852366">
        <w:rPr>
          <w:rFonts w:ascii="Times New Roman" w:eastAsia="Times New Roman" w:hAnsi="Times New Roman" w:cs="Times New Roman"/>
          <w:lang w:eastAsia="pl-PL"/>
        </w:rPr>
        <w:t xml:space="preserve">Biuro 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>Lokalnej Grupy Działania</w:t>
      </w:r>
      <w:r w:rsidRPr="0085236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>„Owocowy Szlak”</w:t>
      </w:r>
      <w:r w:rsidR="0064671F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D356E1" w:rsidRPr="00852366" w:rsidRDefault="00D356E1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 xml:space="preserve"> ul. Lub</w:t>
      </w:r>
      <w:r w:rsidR="004B1612">
        <w:rPr>
          <w:rFonts w:ascii="Times New Roman" w:eastAsia="Times New Roman" w:hAnsi="Times New Roman" w:cs="Times New Roman"/>
          <w:bCs/>
          <w:lang w:eastAsia="pl-PL"/>
        </w:rPr>
        <w:t>elska 4, 24-300 Opole Lubelskie.</w:t>
      </w:r>
    </w:p>
    <w:p w:rsidR="00D356E1" w:rsidRPr="00852366" w:rsidRDefault="00D356E1" w:rsidP="003A06F8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/>
          <w:bCs/>
          <w:lang w:eastAsia="pl-PL"/>
        </w:rPr>
        <w:t>Tryb skł</w:t>
      </w:r>
      <w:r w:rsidR="004B1612">
        <w:rPr>
          <w:rFonts w:ascii="Times New Roman" w:eastAsia="Times New Roman" w:hAnsi="Times New Roman" w:cs="Times New Roman"/>
          <w:b/>
          <w:bCs/>
          <w:lang w:eastAsia="pl-PL"/>
        </w:rPr>
        <w:t>adania informacji o zamiarze realizacji operacji:</w:t>
      </w:r>
    </w:p>
    <w:p w:rsidR="00F56BA5" w:rsidRDefault="00D356E1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>Zgłoszenie zamiaru realizacji operacji własnej należy składać bezpośredn</w:t>
      </w:r>
      <w:r w:rsidR="004B1612">
        <w:rPr>
          <w:rFonts w:ascii="Times New Roman" w:eastAsia="Times New Roman" w:hAnsi="Times New Roman" w:cs="Times New Roman"/>
          <w:bCs/>
          <w:lang w:eastAsia="pl-PL"/>
        </w:rPr>
        <w:t xml:space="preserve">io 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>w miejscu i terminie wskazanym w punkcie 2 ogłoszenia na „Formularzu zgłoszenia zamiaru realizacji operacji odpowiadającej zakresowi operacji własnej LGD” w formie papierowej w jednym egzemplarzu.</w:t>
      </w:r>
    </w:p>
    <w:p w:rsidR="004B1612" w:rsidRPr="00F56BA5" w:rsidRDefault="0064671F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Zgłoszenie można przesłać drogą</w:t>
      </w:r>
      <w:r w:rsidR="004B1612">
        <w:rPr>
          <w:rFonts w:ascii="Times New Roman" w:eastAsia="Times New Roman" w:hAnsi="Times New Roman" w:cs="Times New Roman"/>
          <w:bCs/>
          <w:lang w:eastAsia="pl-PL"/>
        </w:rPr>
        <w:t xml:space="preserve"> poczty tradycyjnej w terminie okr</w:t>
      </w:r>
      <w:r w:rsidR="006A2D38">
        <w:rPr>
          <w:rFonts w:ascii="Times New Roman" w:eastAsia="Times New Roman" w:hAnsi="Times New Roman" w:cs="Times New Roman"/>
          <w:bCs/>
          <w:lang w:eastAsia="pl-PL"/>
        </w:rPr>
        <w:t>eślonym w punkcie 2 ogłoszenia.</w:t>
      </w:r>
      <w:r w:rsidR="006A2D38">
        <w:rPr>
          <w:rFonts w:ascii="Times New Roman" w:eastAsia="Times New Roman" w:hAnsi="Times New Roman" w:cs="Times New Roman"/>
          <w:bCs/>
          <w:lang w:eastAsia="pl-PL"/>
        </w:rPr>
        <w:br/>
      </w:r>
      <w:r w:rsidR="004B1612">
        <w:rPr>
          <w:rFonts w:ascii="Times New Roman" w:eastAsia="Times New Roman" w:hAnsi="Times New Roman" w:cs="Times New Roman"/>
          <w:bCs/>
          <w:lang w:eastAsia="pl-PL"/>
        </w:rPr>
        <w:t>O przyjęciu zgłoszenia dec</w:t>
      </w:r>
      <w:r w:rsidR="006A2D38">
        <w:rPr>
          <w:rFonts w:ascii="Times New Roman" w:eastAsia="Times New Roman" w:hAnsi="Times New Roman" w:cs="Times New Roman"/>
          <w:bCs/>
          <w:lang w:eastAsia="pl-PL"/>
        </w:rPr>
        <w:t>yduje data wpływu do biura LGD.</w:t>
      </w:r>
    </w:p>
    <w:p w:rsidR="00D356E1" w:rsidRPr="00F56BA5" w:rsidRDefault="00D356E1" w:rsidP="003A06F8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F56BA5">
        <w:rPr>
          <w:rFonts w:ascii="Times New Roman" w:eastAsia="Calibri" w:hAnsi="Times New Roman" w:cs="Times New Roman"/>
          <w:b/>
        </w:rPr>
        <w:t>Kryteria wyboru operacji.</w:t>
      </w:r>
    </w:p>
    <w:p w:rsidR="00D356E1" w:rsidRPr="00852366" w:rsidRDefault="00D356E1" w:rsidP="003A06F8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52366">
        <w:rPr>
          <w:rFonts w:ascii="Times New Roman" w:eastAsia="Calibri" w:hAnsi="Times New Roman" w:cs="Times New Roman"/>
        </w:rPr>
        <w:t xml:space="preserve">Kryteria wyboru </w:t>
      </w:r>
      <w:r w:rsidR="00F56BA5">
        <w:rPr>
          <w:rFonts w:ascii="Times New Roman" w:eastAsia="Calibri" w:hAnsi="Times New Roman" w:cs="Times New Roman"/>
        </w:rPr>
        <w:t xml:space="preserve">operacji </w:t>
      </w:r>
      <w:r w:rsidRPr="00852366">
        <w:rPr>
          <w:rFonts w:ascii="Times New Roman" w:eastAsia="Calibri" w:hAnsi="Times New Roman" w:cs="Times New Roman"/>
        </w:rPr>
        <w:t xml:space="preserve">znajdują się na stronie  </w:t>
      </w:r>
      <w:hyperlink r:id="rId7" w:history="1">
        <w:r w:rsidRPr="00852366">
          <w:rPr>
            <w:rFonts w:ascii="Times New Roman" w:eastAsia="Calibri" w:hAnsi="Times New Roman" w:cs="Times New Roman"/>
            <w:color w:val="0000FF"/>
            <w:u w:val="single"/>
          </w:rPr>
          <w:t>www.lgdowocowyszlak.pl</w:t>
        </w:r>
      </w:hyperlink>
      <w:r w:rsidR="00F56BA5">
        <w:rPr>
          <w:rFonts w:ascii="Times New Roman" w:eastAsia="Calibri" w:hAnsi="Times New Roman" w:cs="Times New Roman"/>
        </w:rPr>
        <w:t xml:space="preserve"> </w:t>
      </w:r>
      <w:r w:rsidRPr="00852366">
        <w:rPr>
          <w:rFonts w:ascii="Times New Roman" w:eastAsia="Calibri" w:hAnsi="Times New Roman" w:cs="Times New Roman"/>
        </w:rPr>
        <w:t xml:space="preserve">w </w:t>
      </w:r>
      <w:r w:rsidRPr="001C1DA3">
        <w:rPr>
          <w:rFonts w:ascii="Times New Roman" w:eastAsia="Calibri" w:hAnsi="Times New Roman" w:cs="Times New Roman"/>
        </w:rPr>
        <w:t xml:space="preserve">zakładce „Nabory wniosków w ramach PROW 2014-2020” / </w:t>
      </w:r>
      <w:r w:rsidR="001C1DA3" w:rsidRPr="001C1DA3">
        <w:rPr>
          <w:rFonts w:ascii="Times New Roman" w:eastAsia="Times New Roman" w:hAnsi="Times New Roman" w:cs="Times New Roman"/>
          <w:lang w:eastAsia="pl-PL"/>
        </w:rPr>
        <w:t>Nabór wniosków Nr 3/2016/OW</w:t>
      </w:r>
    </w:p>
    <w:p w:rsidR="00D356E1" w:rsidRPr="00852366" w:rsidRDefault="00D356E1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lastRenderedPageBreak/>
        <w:t>Minimalna liczba punktów, której uzyskanie jest warunkiem wyboru operacji własnej wynosi: 50% możliwej do uzyskania maksymalnej liczby punktów, która wynosi 23 pkt., tj. 11,5 pkt.</w:t>
      </w:r>
    </w:p>
    <w:p w:rsidR="00D356E1" w:rsidRPr="00852366" w:rsidRDefault="00D356E1" w:rsidP="003A06F8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366">
        <w:rPr>
          <w:rFonts w:ascii="Times New Roman" w:eastAsia="Times New Roman" w:hAnsi="Times New Roman" w:cs="Times New Roman"/>
          <w:b/>
          <w:bCs/>
          <w:lang w:eastAsia="pl-PL"/>
        </w:rPr>
        <w:t>Informacja o wymaganych dokumentach:</w:t>
      </w:r>
    </w:p>
    <w:p w:rsidR="00D356E1" w:rsidRPr="00852366" w:rsidRDefault="00D356E1" w:rsidP="003A06F8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366">
        <w:rPr>
          <w:rFonts w:ascii="Times New Roman" w:eastAsia="Times New Roman" w:hAnsi="Times New Roman" w:cs="Times New Roman"/>
          <w:lang w:eastAsia="pl-PL"/>
        </w:rPr>
        <w:t>Formularz zgłoszenia zamiaru realizacji operacji odpowiadającej zakresowi operacji własnej LGD,</w:t>
      </w:r>
    </w:p>
    <w:p w:rsidR="004B1E78" w:rsidRDefault="00D356E1" w:rsidP="003A06F8">
      <w:pPr>
        <w:pStyle w:val="Default"/>
        <w:numPr>
          <w:ilvl w:val="0"/>
          <w:numId w:val="10"/>
        </w:numPr>
        <w:spacing w:before="120" w:after="120"/>
        <w:jc w:val="both"/>
      </w:pPr>
      <w:r w:rsidRPr="00852366">
        <w:rPr>
          <w:rFonts w:eastAsia="Times New Roman"/>
          <w:lang w:eastAsia="pl-PL"/>
        </w:rPr>
        <w:t>Załączniki niezbędne do potwierdzenia spełnienia kryteriów podmiotowych uprawniających do ubiegania się o wsparcie</w:t>
      </w:r>
      <w:r w:rsidR="004B1E78">
        <w:rPr>
          <w:rFonts w:eastAsia="Times New Roman"/>
          <w:lang w:eastAsia="pl-PL"/>
        </w:rPr>
        <w:t xml:space="preserve"> w tym dla:</w:t>
      </w:r>
    </w:p>
    <w:p w:rsidR="004B1E78" w:rsidRDefault="004B1E78" w:rsidP="003A06F8">
      <w:pPr>
        <w:pStyle w:val="Default"/>
        <w:numPr>
          <w:ilvl w:val="0"/>
          <w:numId w:val="13"/>
        </w:numPr>
        <w:spacing w:before="120" w:after="120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osób fizycznych: </w:t>
      </w:r>
      <w:r>
        <w:rPr>
          <w:sz w:val="22"/>
          <w:szCs w:val="22"/>
        </w:rPr>
        <w:t xml:space="preserve">kopia dokumentu tożsamości potwierdzona za zgodność z oryginałem lub/i (jeśli dotyczy) oryginał zaświadczenia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w/s zamiaru realizacji operacji; </w:t>
      </w:r>
    </w:p>
    <w:p w:rsidR="004B1E78" w:rsidRDefault="004B1E78" w:rsidP="003A06F8">
      <w:pPr>
        <w:pStyle w:val="Default"/>
        <w:numPr>
          <w:ilvl w:val="0"/>
          <w:numId w:val="13"/>
        </w:numPr>
        <w:spacing w:before="120" w:after="120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osób prawnych</w:t>
      </w:r>
      <w:r>
        <w:rPr>
          <w:sz w:val="22"/>
          <w:szCs w:val="22"/>
        </w:rPr>
        <w:t xml:space="preserve">: </w:t>
      </w:r>
    </w:p>
    <w:p w:rsidR="004B1E78" w:rsidRDefault="004B1E78" w:rsidP="003A06F8">
      <w:pPr>
        <w:pStyle w:val="Default"/>
        <w:numPr>
          <w:ilvl w:val="0"/>
          <w:numId w:val="14"/>
        </w:numPr>
        <w:spacing w:before="120" w:after="12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kopia potwierdzona za zgodność z oryginałem umowy spółki lub statut spółdzielni, innej osoby prawnej zainteresowanej złożeniem wniosku w/s zamiaru realizacji operacji; </w:t>
      </w:r>
    </w:p>
    <w:p w:rsidR="004B1E78" w:rsidRDefault="004B1E78" w:rsidP="003A06F8">
      <w:pPr>
        <w:pStyle w:val="Default"/>
        <w:numPr>
          <w:ilvl w:val="0"/>
          <w:numId w:val="14"/>
        </w:numPr>
        <w:spacing w:before="120" w:after="12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kopia potwierdzona za zgodność z oryginałem zaświadczenia o posiadaniu osobowości prawnej przez kościelną jednostkę organizacyjną wystawione przez Wojewodę lub Ministra Spraw Wewnętrznych i Administracji nie wcześniej niż 3 miesiące przed dniem złożenia wniosku w/s zamiaru realizacji operacji; </w:t>
      </w:r>
    </w:p>
    <w:p w:rsidR="004B1E78" w:rsidRDefault="004B1E78" w:rsidP="003A06F8">
      <w:pPr>
        <w:pStyle w:val="Default"/>
        <w:numPr>
          <w:ilvl w:val="0"/>
          <w:numId w:val="13"/>
        </w:numPr>
        <w:spacing w:before="120" w:after="120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jednostek organizacyjnych nieposiadających osobowości prawnej</w:t>
      </w:r>
      <w:r>
        <w:rPr>
          <w:sz w:val="22"/>
          <w:szCs w:val="22"/>
        </w:rPr>
        <w:t xml:space="preserve">, której ustawa przyznaje zdolność prawną: kopia dokumentu/ów określających lub potwierdzających: zdolność prawną oraz posiadanie siedziby lub prowadzenie działalności na obszarze objętym LSR; </w:t>
      </w:r>
    </w:p>
    <w:p w:rsidR="00D356E1" w:rsidRPr="004B1E78" w:rsidRDefault="004B1E78" w:rsidP="003A06F8">
      <w:pPr>
        <w:pStyle w:val="Default"/>
        <w:numPr>
          <w:ilvl w:val="0"/>
          <w:numId w:val="13"/>
        </w:numPr>
        <w:spacing w:before="120" w:after="120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spółek cywilnych</w:t>
      </w:r>
      <w:r>
        <w:rPr>
          <w:sz w:val="22"/>
          <w:szCs w:val="22"/>
        </w:rPr>
        <w:t xml:space="preserve">: kopia umowy spółki oraz dokumentów, o których mowa wyżej w pkt. (a) – (c) dotyczących wszystkich wspólników. </w:t>
      </w:r>
    </w:p>
    <w:p w:rsidR="00D356E1" w:rsidRPr="00852366" w:rsidRDefault="00D356E1" w:rsidP="00E82B02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52366">
        <w:rPr>
          <w:rFonts w:ascii="Times New Roman" w:eastAsia="Times New Roman" w:hAnsi="Times New Roman" w:cs="Times New Roman"/>
          <w:b/>
          <w:lang w:eastAsia="pl-PL"/>
        </w:rPr>
        <w:t>Miejsce udostępnienia dokumentów:</w:t>
      </w:r>
    </w:p>
    <w:p w:rsidR="004B1E78" w:rsidRPr="001C1DA3" w:rsidRDefault="004B1612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Dokumenty związane z realizacją operacji własnej LGD</w:t>
      </w:r>
      <w:r w:rsidR="004B1E78" w:rsidRPr="004B1E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1E78" w:rsidRPr="00852366">
        <w:rPr>
          <w:rFonts w:ascii="Times New Roman" w:eastAsia="Times New Roman" w:hAnsi="Times New Roman" w:cs="Times New Roman"/>
          <w:lang w:eastAsia="pl-PL"/>
        </w:rPr>
        <w:t>udostępnione są na stronie</w:t>
      </w:r>
      <w:r w:rsidR="004B1E78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="004B1E78" w:rsidRPr="00852366">
          <w:rPr>
            <w:rStyle w:val="Hipercze"/>
            <w:rFonts w:ascii="Times New Roman" w:eastAsia="Times New Roman" w:hAnsi="Times New Roman" w:cs="Times New Roman"/>
            <w:lang w:eastAsia="pl-PL"/>
          </w:rPr>
          <w:t>www.lgdowocowyszlka.pl</w:t>
        </w:r>
      </w:hyperlink>
      <w:r w:rsidR="004B1E78" w:rsidRPr="00852366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="004B1E78" w:rsidRPr="00852366">
        <w:rPr>
          <w:rFonts w:ascii="Times New Roman" w:eastAsia="Times New Roman" w:hAnsi="Times New Roman" w:cs="Times New Roman"/>
          <w:lang w:eastAsia="pl-PL"/>
        </w:rPr>
        <w:t xml:space="preserve">w </w:t>
      </w:r>
      <w:r w:rsidR="004B1E78" w:rsidRPr="001C1DA3">
        <w:rPr>
          <w:rFonts w:ascii="Times New Roman" w:eastAsia="Times New Roman" w:hAnsi="Times New Roman" w:cs="Times New Roman"/>
          <w:lang w:eastAsia="pl-PL"/>
        </w:rPr>
        <w:t>zakładce Nabory wniosków w</w:t>
      </w:r>
      <w:r w:rsidR="006A2D38" w:rsidRPr="001C1DA3">
        <w:rPr>
          <w:rFonts w:ascii="Times New Roman" w:eastAsia="Times New Roman" w:hAnsi="Times New Roman" w:cs="Times New Roman"/>
          <w:lang w:eastAsia="pl-PL"/>
        </w:rPr>
        <w:t xml:space="preserve"> ramach PROW na lata 2</w:t>
      </w:r>
      <w:r w:rsidR="001C1DA3" w:rsidRPr="001C1DA3">
        <w:rPr>
          <w:rFonts w:ascii="Times New Roman" w:eastAsia="Times New Roman" w:hAnsi="Times New Roman" w:cs="Times New Roman"/>
          <w:lang w:eastAsia="pl-PL"/>
        </w:rPr>
        <w:t xml:space="preserve">014-2020 / Nabór wniosków Nr 3/2016/OW ,  </w:t>
      </w:r>
      <w:r w:rsidR="004B1E78" w:rsidRPr="001C1DA3">
        <w:rPr>
          <w:rFonts w:ascii="Times New Roman" w:eastAsia="Times New Roman" w:hAnsi="Times New Roman" w:cs="Times New Roman"/>
          <w:lang w:eastAsia="pl-PL"/>
        </w:rPr>
        <w:t>tj:</w:t>
      </w:r>
    </w:p>
    <w:p w:rsidR="004B1E78" w:rsidRDefault="004B1E78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1DA3">
        <w:rPr>
          <w:rFonts w:ascii="Times New Roman" w:eastAsia="Times New Roman" w:hAnsi="Times New Roman" w:cs="Times New Roman"/>
          <w:lang w:eastAsia="pl-PL"/>
        </w:rPr>
        <w:t>wzór f</w:t>
      </w:r>
      <w:r w:rsidR="00D356E1" w:rsidRPr="001C1DA3">
        <w:rPr>
          <w:rFonts w:ascii="Times New Roman" w:eastAsia="Times New Roman" w:hAnsi="Times New Roman" w:cs="Times New Roman"/>
          <w:lang w:eastAsia="pl-PL"/>
        </w:rPr>
        <w:t>ormularz</w:t>
      </w:r>
      <w:r w:rsidRPr="001C1DA3">
        <w:rPr>
          <w:rFonts w:ascii="Times New Roman" w:eastAsia="Times New Roman" w:hAnsi="Times New Roman" w:cs="Times New Roman"/>
          <w:lang w:eastAsia="pl-PL"/>
        </w:rPr>
        <w:t>a</w:t>
      </w:r>
      <w:r w:rsidR="00D356E1" w:rsidRPr="001C1DA3">
        <w:rPr>
          <w:rFonts w:ascii="Times New Roman" w:eastAsia="Times New Roman" w:hAnsi="Times New Roman" w:cs="Times New Roman"/>
          <w:lang w:eastAsia="pl-PL"/>
        </w:rPr>
        <w:t xml:space="preserve"> zgłoszenia zamiaru realizacji</w:t>
      </w:r>
      <w:r w:rsidR="00D356E1" w:rsidRPr="004B1E78">
        <w:rPr>
          <w:rFonts w:ascii="Times New Roman" w:eastAsia="Times New Roman" w:hAnsi="Times New Roman" w:cs="Times New Roman"/>
          <w:lang w:eastAsia="pl-PL"/>
        </w:rPr>
        <w:t xml:space="preserve"> operacji odpowiadającej zakresowi o</w:t>
      </w:r>
      <w:r>
        <w:rPr>
          <w:rFonts w:ascii="Times New Roman" w:eastAsia="Times New Roman" w:hAnsi="Times New Roman" w:cs="Times New Roman"/>
          <w:lang w:eastAsia="pl-PL"/>
        </w:rPr>
        <w:t>peracji własnej LGD,</w:t>
      </w:r>
    </w:p>
    <w:p w:rsidR="004B1E78" w:rsidRDefault="004B1E78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wniosek</w:t>
      </w:r>
      <w:r w:rsidR="00D356E1" w:rsidRPr="004B1E78">
        <w:rPr>
          <w:rFonts w:ascii="Times New Roman" w:eastAsia="Times New Roman" w:hAnsi="Times New Roman" w:cs="Times New Roman"/>
          <w:lang w:eastAsia="pl-PL"/>
        </w:rPr>
        <w:t xml:space="preserve"> o przyznanie pomocy, </w:t>
      </w:r>
      <w:r w:rsidRPr="004B1E78">
        <w:rPr>
          <w:rFonts w:ascii="Times New Roman" w:eastAsia="Times New Roman" w:hAnsi="Times New Roman" w:cs="Times New Roman"/>
          <w:lang w:eastAsia="pl-PL"/>
        </w:rPr>
        <w:t>wniosek</w:t>
      </w:r>
      <w:r w:rsidR="00D356E1" w:rsidRPr="004B1E78">
        <w:rPr>
          <w:rFonts w:ascii="Times New Roman" w:eastAsia="Times New Roman" w:hAnsi="Times New Roman" w:cs="Times New Roman"/>
          <w:lang w:eastAsia="pl-PL"/>
        </w:rPr>
        <w:t xml:space="preserve"> o płatność oraz projekt umowy o udzielenie wsparcia,</w:t>
      </w:r>
    </w:p>
    <w:p w:rsidR="004B1E78" w:rsidRDefault="004B1E78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Strategia Rozwoju Lokalnego kierowanego przez społeczność na lata 2016-2022 dla obszaru LGD „Owocowy Szlak” </w:t>
      </w:r>
    </w:p>
    <w:p w:rsidR="004B1E78" w:rsidRDefault="00D356E1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E78">
        <w:rPr>
          <w:rFonts w:ascii="Times New Roman" w:eastAsia="Times New Roman" w:hAnsi="Times New Roman" w:cs="Times New Roman"/>
          <w:lang w:eastAsia="pl-PL"/>
        </w:rPr>
        <w:t>kryteria wyboru operacji</w:t>
      </w:r>
    </w:p>
    <w:p w:rsidR="004B1E78" w:rsidRDefault="004B1E78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wyciąg z rozporządzenia „Wdrażanie LSR” dotyczący określenia definicji beneficjenta </w:t>
      </w:r>
    </w:p>
    <w:p w:rsidR="004B1E78" w:rsidRPr="004B1E78" w:rsidRDefault="004B1E78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</w:t>
      </w:r>
      <w:r w:rsidRPr="004B1E78">
        <w:rPr>
          <w:rFonts w:ascii="Times New Roman" w:hAnsi="Times New Roman" w:cs="Times New Roman"/>
        </w:rPr>
        <w:t xml:space="preserve">rocedura przeprowadzania naborów oraz oceny i wyboru operacji własnych </w:t>
      </w:r>
    </w:p>
    <w:sectPr w:rsidR="004B1E78" w:rsidRPr="004B1E78" w:rsidSect="006C040B">
      <w:headerReference w:type="default" r:id="rId9"/>
      <w:footerReference w:type="default" r:id="rId10"/>
      <w:pgSz w:w="11906" w:h="16838"/>
      <w:pgMar w:top="857" w:right="1133" w:bottom="1276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48D" w:rsidRDefault="00CB248D" w:rsidP="00721AC4">
      <w:pPr>
        <w:spacing w:after="0" w:line="240" w:lineRule="auto"/>
      </w:pPr>
      <w:r>
        <w:separator/>
      </w:r>
    </w:p>
  </w:endnote>
  <w:endnote w:type="continuationSeparator" w:id="0">
    <w:p w:rsidR="00CB248D" w:rsidRDefault="00CB248D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:rsidR="000F3B64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48D" w:rsidRDefault="00CB248D" w:rsidP="00721AC4">
      <w:pPr>
        <w:spacing w:after="0" w:line="240" w:lineRule="auto"/>
      </w:pPr>
      <w:r>
        <w:separator/>
      </w:r>
    </w:p>
  </w:footnote>
  <w:footnote w:type="continuationSeparator" w:id="0">
    <w:p w:rsidR="00CB248D" w:rsidRDefault="00CB248D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E2" w:rsidRDefault="007C3BE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107950</wp:posOffset>
          </wp:positionV>
          <wp:extent cx="1352550" cy="723265"/>
          <wp:effectExtent l="0" t="0" r="0" b="635"/>
          <wp:wrapSquare wrapText="bothSides"/>
          <wp:docPr id="27" name="Obraz 27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662599" cy="657900"/>
          <wp:effectExtent l="0" t="0" r="4445" b="8890"/>
          <wp:docPr id="28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0" t="0" r="1270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1280887" cy="838200"/>
          <wp:effectExtent l="0" t="0" r="0" b="0"/>
          <wp:docPr id="30" name="Obraz 30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>
          <wp:extent cx="1845231" cy="695325"/>
          <wp:effectExtent l="0" t="0" r="3175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2D38" w:rsidRPr="007C3BE2" w:rsidRDefault="006A2D38" w:rsidP="00563F2E">
    <w:pPr>
      <w:pStyle w:val="Nagwek"/>
      <w:tabs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84118"/>
    <w:multiLevelType w:val="multilevel"/>
    <w:tmpl w:val="EB62A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48227B"/>
    <w:multiLevelType w:val="hybridMultilevel"/>
    <w:tmpl w:val="15BC26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E3832"/>
    <w:multiLevelType w:val="hybridMultilevel"/>
    <w:tmpl w:val="0C3E1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B66C6"/>
    <w:multiLevelType w:val="hybridMultilevel"/>
    <w:tmpl w:val="F1EED3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115CC"/>
    <w:multiLevelType w:val="multilevel"/>
    <w:tmpl w:val="0FE2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CF776B"/>
    <w:multiLevelType w:val="hybridMultilevel"/>
    <w:tmpl w:val="4E26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C5E4F"/>
    <w:multiLevelType w:val="hybridMultilevel"/>
    <w:tmpl w:val="82B60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63756"/>
    <w:multiLevelType w:val="hybridMultilevel"/>
    <w:tmpl w:val="46E6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65898"/>
    <w:multiLevelType w:val="hybridMultilevel"/>
    <w:tmpl w:val="FB7EB7C2"/>
    <w:lvl w:ilvl="0" w:tplc="CF62A00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BC4812"/>
    <w:multiLevelType w:val="hybridMultilevel"/>
    <w:tmpl w:val="819CA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C4"/>
    <w:rsid w:val="00064E4E"/>
    <w:rsid w:val="000F3B64"/>
    <w:rsid w:val="00124753"/>
    <w:rsid w:val="00145CAB"/>
    <w:rsid w:val="001504B9"/>
    <w:rsid w:val="001905E9"/>
    <w:rsid w:val="001A2CA4"/>
    <w:rsid w:val="001C1DA3"/>
    <w:rsid w:val="001C3102"/>
    <w:rsid w:val="001F558C"/>
    <w:rsid w:val="00214EE4"/>
    <w:rsid w:val="00232738"/>
    <w:rsid w:val="00235C17"/>
    <w:rsid w:val="0025232C"/>
    <w:rsid w:val="0027092D"/>
    <w:rsid w:val="002A2008"/>
    <w:rsid w:val="002E1113"/>
    <w:rsid w:val="00314AB1"/>
    <w:rsid w:val="00322418"/>
    <w:rsid w:val="003455FD"/>
    <w:rsid w:val="003A06F8"/>
    <w:rsid w:val="003B196E"/>
    <w:rsid w:val="003D3EB2"/>
    <w:rsid w:val="003E45E3"/>
    <w:rsid w:val="00422599"/>
    <w:rsid w:val="00426E77"/>
    <w:rsid w:val="00443A2E"/>
    <w:rsid w:val="00455D0E"/>
    <w:rsid w:val="004B1456"/>
    <w:rsid w:val="004B1612"/>
    <w:rsid w:val="004B1E78"/>
    <w:rsid w:val="004D40EB"/>
    <w:rsid w:val="004E1A27"/>
    <w:rsid w:val="005033C6"/>
    <w:rsid w:val="00505C1F"/>
    <w:rsid w:val="005259AC"/>
    <w:rsid w:val="00563F2E"/>
    <w:rsid w:val="00594D4F"/>
    <w:rsid w:val="005F4AA8"/>
    <w:rsid w:val="005F7CAB"/>
    <w:rsid w:val="0064671F"/>
    <w:rsid w:val="006731AB"/>
    <w:rsid w:val="006A2D38"/>
    <w:rsid w:val="006C040B"/>
    <w:rsid w:val="00721AC4"/>
    <w:rsid w:val="00746A94"/>
    <w:rsid w:val="00793E10"/>
    <w:rsid w:val="007C3BE2"/>
    <w:rsid w:val="007F5F69"/>
    <w:rsid w:val="008132FB"/>
    <w:rsid w:val="00852366"/>
    <w:rsid w:val="008A4DC3"/>
    <w:rsid w:val="008D4BB8"/>
    <w:rsid w:val="008F7F28"/>
    <w:rsid w:val="00942E57"/>
    <w:rsid w:val="00971265"/>
    <w:rsid w:val="009B3A23"/>
    <w:rsid w:val="009C1408"/>
    <w:rsid w:val="009C7B55"/>
    <w:rsid w:val="009D567D"/>
    <w:rsid w:val="00A05224"/>
    <w:rsid w:val="00A13BD1"/>
    <w:rsid w:val="00A24C53"/>
    <w:rsid w:val="00AA3F78"/>
    <w:rsid w:val="00AE16BB"/>
    <w:rsid w:val="00AE2C45"/>
    <w:rsid w:val="00B20AD1"/>
    <w:rsid w:val="00B446F8"/>
    <w:rsid w:val="00BD6D63"/>
    <w:rsid w:val="00BE764F"/>
    <w:rsid w:val="00C171E9"/>
    <w:rsid w:val="00CB0706"/>
    <w:rsid w:val="00CB248D"/>
    <w:rsid w:val="00CF285E"/>
    <w:rsid w:val="00D27455"/>
    <w:rsid w:val="00D356E1"/>
    <w:rsid w:val="00D41C4D"/>
    <w:rsid w:val="00D87A5B"/>
    <w:rsid w:val="00D931BB"/>
    <w:rsid w:val="00DD751C"/>
    <w:rsid w:val="00E1511D"/>
    <w:rsid w:val="00E37D3C"/>
    <w:rsid w:val="00E82B02"/>
    <w:rsid w:val="00E97C86"/>
    <w:rsid w:val="00EF2014"/>
    <w:rsid w:val="00F34984"/>
    <w:rsid w:val="00F51374"/>
    <w:rsid w:val="00F56BA5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7B725-205A-4E3C-84AA-0B5CDA4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Default">
    <w:name w:val="Default"/>
    <w:rsid w:val="004B1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Basia</cp:lastModifiedBy>
  <cp:revision>2</cp:revision>
  <dcterms:created xsi:type="dcterms:W3CDTF">2017-07-26T09:35:00Z</dcterms:created>
  <dcterms:modified xsi:type="dcterms:W3CDTF">2017-07-26T09:35:00Z</dcterms:modified>
</cp:coreProperties>
</file>